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35" w:rsidRDefault="00297735" w:rsidP="00297735">
      <w:pPr>
        <w:suppressAutoHyphens/>
        <w:spacing w:after="0" w:line="100" w:lineRule="atLeast"/>
        <w:ind w:left="-142" w:right="-14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297735" w:rsidRDefault="00297735" w:rsidP="00297735">
      <w:pPr>
        <w:suppressAutoHyphens/>
        <w:spacing w:after="0" w:line="100" w:lineRule="atLeast"/>
        <w:ind w:left="-142" w:right="-14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7735" w:rsidRPr="00297735" w:rsidRDefault="00297735" w:rsidP="00297735">
      <w:pPr>
        <w:suppressAutoHyphens/>
        <w:spacing w:after="0" w:line="100" w:lineRule="atLeast"/>
        <w:ind w:left="-142" w:right="-14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7735">
        <w:rPr>
          <w:rFonts w:ascii="Classic Russian" w:eastAsia="SimSun" w:hAnsi="Classic Russian" w:cs="font279"/>
          <w:noProof/>
          <w:sz w:val="32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35" w:rsidRPr="00297735" w:rsidRDefault="00297735" w:rsidP="0029773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297735">
        <w:rPr>
          <w:rFonts w:ascii="Times New Roman" w:eastAsia="SimSun" w:hAnsi="Times New Roman"/>
          <w:b/>
          <w:sz w:val="28"/>
          <w:szCs w:val="28"/>
          <w:lang w:eastAsia="ar-SA"/>
        </w:rPr>
        <w:t>АДМИНИСТРАЦИЯ</w:t>
      </w:r>
    </w:p>
    <w:p w:rsidR="00297735" w:rsidRPr="00297735" w:rsidRDefault="00297735" w:rsidP="0029773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/>
          <w:b/>
          <w:sz w:val="28"/>
          <w:szCs w:val="28"/>
          <w:lang w:eastAsia="ar-SA"/>
        </w:rPr>
      </w:pPr>
      <w:r w:rsidRPr="00297735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ВЯЗЬМА - БРЯНСКОГО СЕЛЬСКОГО ПОСЕЛЕНИЯ </w:t>
      </w:r>
    </w:p>
    <w:p w:rsidR="00297735" w:rsidRPr="00297735" w:rsidRDefault="00297735" w:rsidP="0029773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/>
          <w:sz w:val="40"/>
          <w:szCs w:val="20"/>
          <w:lang w:eastAsia="ar-SA"/>
        </w:rPr>
      </w:pPr>
      <w:r w:rsidRPr="00297735">
        <w:rPr>
          <w:rFonts w:ascii="Times New Roman" w:eastAsia="SimSun" w:hAnsi="Times New Roman"/>
          <w:b/>
          <w:sz w:val="28"/>
          <w:szCs w:val="28"/>
          <w:lang w:eastAsia="ar-SA"/>
        </w:rPr>
        <w:t>ВЯЗЕМСКОГО РАЙОНА СМОЛЕНСКОЙ ОБЛАСТИ</w:t>
      </w:r>
    </w:p>
    <w:p w:rsidR="00297735" w:rsidRPr="00297735" w:rsidRDefault="00297735" w:rsidP="0029773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-142" w:right="-14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97735" w:rsidRPr="00297735" w:rsidRDefault="00297735" w:rsidP="0029773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-142" w:right="-14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7735"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297735" w:rsidRPr="00297735" w:rsidRDefault="00297735" w:rsidP="00297735">
      <w:pPr>
        <w:suppressAutoHyphens/>
        <w:spacing w:after="160" w:line="256" w:lineRule="auto"/>
        <w:rPr>
          <w:rFonts w:eastAsia="SimSun" w:cs="font279"/>
          <w:lang w:eastAsia="ar-SA"/>
        </w:rPr>
      </w:pPr>
    </w:p>
    <w:p w:rsidR="00297735" w:rsidRPr="00297735" w:rsidRDefault="00297735" w:rsidP="00297735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</w:t>
      </w:r>
      <w:r w:rsidRPr="002977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297735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297735" w:rsidTr="00297735">
        <w:tc>
          <w:tcPr>
            <w:tcW w:w="5098" w:type="dxa"/>
          </w:tcPr>
          <w:p w:rsidR="00297735" w:rsidRDefault="00297735" w:rsidP="0029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97735" w:rsidRPr="00297735" w:rsidRDefault="00297735" w:rsidP="0029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977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внесении изменений в Положение о муниципальном жилищном контроле на территории Вязьма - Брянского сельского поселения Вяземского района Смоленской области, утвержденное постановлением Администрации Вязьма - Брянского сельского поселения Вяземского района Смоленской области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5"/>
                <w:attr w:name="Year" w:val="2013"/>
              </w:smartTagPr>
              <w:r w:rsidRPr="00297735">
                <w:rPr>
                  <w:rFonts w:ascii="Times New Roman" w:eastAsia="Times New Roman" w:hAnsi="Times New Roman"/>
                  <w:sz w:val="28"/>
                  <w:szCs w:val="20"/>
                  <w:lang w:eastAsia="ru-RU"/>
                </w:rPr>
                <w:t>15.04.2013</w:t>
              </w:r>
            </w:smartTag>
            <w:r w:rsidRPr="0029773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№ 20</w:t>
            </w:r>
          </w:p>
          <w:p w:rsidR="00297735" w:rsidRPr="00297735" w:rsidRDefault="00297735" w:rsidP="00297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97735" w:rsidRDefault="00297735" w:rsidP="0029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7735" w:rsidRDefault="00297735" w:rsidP="0029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2CD9">
        <w:rPr>
          <w:rFonts w:ascii="Times New Roman" w:eastAsia="Times New Roman" w:hAnsi="Times New Roman"/>
          <w:sz w:val="28"/>
          <w:szCs w:val="20"/>
          <w:lang w:eastAsia="ru-RU"/>
        </w:rPr>
        <w:t>Рассмотрев Протест Вяземской межрайонной прокуратуры от 03.06.2020 № 02-06, в</w:t>
      </w:r>
      <w:r w:rsidRPr="00642C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Pr="00642CD9">
        <w:rPr>
          <w:rFonts w:ascii="PT Serif" w:hAnsi="PT Serif"/>
          <w:sz w:val="27"/>
          <w:szCs w:val="27"/>
          <w:shd w:val="clear" w:color="auto" w:fill="FFFFFF"/>
        </w:rPr>
        <w:t>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 апреля 2020 г. N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642CD9">
        <w:rPr>
          <w:rFonts w:ascii="Times New Roman" w:eastAsia="Times New Roman" w:hAnsi="Times New Roman"/>
          <w:sz w:val="28"/>
          <w:szCs w:val="20"/>
          <w:lang w:eastAsia="ru-RU"/>
        </w:rPr>
        <w:t>, Уставом Вязьма - Брянского сельского поселения Вяземского района Смоленской области,</w:t>
      </w:r>
    </w:p>
    <w:p w:rsidR="00297735" w:rsidRDefault="00297735" w:rsidP="0029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735" w:rsidRPr="00297735" w:rsidRDefault="00297735" w:rsidP="00297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CD9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</w:t>
      </w:r>
      <w:r w:rsidRPr="00642CD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2CD9">
        <w:rPr>
          <w:rFonts w:ascii="Times New Roman" w:eastAsia="Times New Roman" w:hAnsi="Times New Roman"/>
          <w:sz w:val="28"/>
          <w:szCs w:val="28"/>
          <w:lang w:eastAsia="ru-RU"/>
        </w:rPr>
        <w:t xml:space="preserve">Вязьма - Брянского сельского поселения Вяземского района Смоленской </w:t>
      </w:r>
      <w:proofErr w:type="gramStart"/>
      <w:r w:rsidRPr="00642CD9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97735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proofErr w:type="gramEnd"/>
      <w:r w:rsidRPr="00297735">
        <w:rPr>
          <w:rFonts w:ascii="Times New Roman" w:eastAsia="Times New Roman" w:hAnsi="Times New Roman"/>
          <w:sz w:val="28"/>
          <w:szCs w:val="20"/>
          <w:lang w:eastAsia="ru-RU"/>
        </w:rPr>
        <w:t xml:space="preserve"> о с т а н о в л я е т:</w:t>
      </w:r>
    </w:p>
    <w:p w:rsidR="00297735" w:rsidRPr="00AC3AD0" w:rsidRDefault="00297735" w:rsidP="0029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735" w:rsidRDefault="00297735" w:rsidP="002977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о муниципальном жилищном контроле на территории </w:t>
      </w:r>
      <w:r w:rsidRPr="003C4450">
        <w:rPr>
          <w:rFonts w:ascii="Times New Roman" w:eastAsia="Times New Roman" w:hAnsi="Times New Roman"/>
          <w:sz w:val="28"/>
          <w:szCs w:val="20"/>
          <w:lang w:eastAsia="ru-RU"/>
        </w:rPr>
        <w:t>Вязьма - Брянского сельского поселения Вяземского района Смоленской области, утвержденное постановлением Администрации Вязьма - Брянского сельского поселения Вяземского района Смоленской области от 15.04.2013 №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(в редакции постановлений Администрации Вязьма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Брянского сельского поселения Вяземского района Смоленской области от 02.02.2017 № 6, от 13.03.2018 №15, от 22.03.2019 № 10, от 10.02.2020 № 4)</w:t>
      </w:r>
      <w:r w:rsidRPr="003C445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(далее – Положение), следующие изменения: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b/>
          <w:sz w:val="28"/>
          <w:szCs w:val="20"/>
          <w:lang w:eastAsia="ru-RU"/>
        </w:rPr>
        <w:t>1.1. Раздел 2 Положения дополнить пунктом 2.13 следующего содержания: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«2.13.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.1.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1) плановых проверок, проводимых в рамках видов муниципального контроля,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№294-ФЗ;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.3. Проведение проверки с нарушением требований настоящего пункта является грубым нарушением требований законодательства о и муниципальном контроле и влечет недействительность результатов проверки в соответствии с частью 1 статьи 20 Федерального закона №294-ФЗ.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.4. В 2020 году в отношении юридических лиц,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г) внеплановые проверки, основания </w:t>
      </w:r>
      <w:proofErr w:type="gramStart"/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для проведения</w:t>
      </w:r>
      <w:proofErr w:type="gramEnd"/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которых установлены пунктом 1.1 части 2 статьи 10 Федерального закона «О защите 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прав юридических лиц и индивидуальных предпринимателей при осуществлении государственного контроля (надзора) и муниципального контроля» и пунктом 4 части 10 статьи 19 Федерального закона «О лицензировании отдельных видов деятельности»;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о признании</w:t>
      </w:r>
      <w:proofErr w:type="gramEnd"/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.5. В 2020 году при осуществлении государственного контроля (надзора) в отношении юридических лиц и индивидуальных предпринимателей, не указанных в подпункте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.4, проводятся только: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а) внеплановые проверки, указанные в подпункте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.4;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.6. Положения подпунктов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.4 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.5 распространяются на виды муниципального контроля, в отношении которых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включая виды муниципального контроля, указанные в частях 3.1 и 4 статьи 1 Федерального закона №294-ФЗ, за исключением налогового и валютного контроля.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.7. Проверки, указанные в подпунктах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2.13.4 и 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.5, проводятся только с использованием средств дистанционного взаимодействия, в том числе аудио- или видеосвязи, за исключением случаев, указанных в подпункте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.8.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.8. Выезд должностных лиц органов муниципального контроля при проведении проверки допускается в следующих случаях: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а) выезд должностных лиц органов муниципального контроля согласован органами прокуратуры в ходе согласования проведения проверок, указанных в подпунктах «а» и «б» подпункта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.4;</w:t>
      </w:r>
    </w:p>
    <w:p w:rsidR="00297735" w:rsidRPr="00E9466C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подпункте «в» подпункта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.4.</w:t>
      </w:r>
    </w:p>
    <w:p w:rsidR="00297735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2.13.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9. Если основанием для проведения проверок на опасных производственных объектах I и II класса опасности, на гидротехнических сооружениях I и II класса в случаях, указанных в подпунктах «а» и «б» подпункта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 xml:space="preserve">.4 и подпункте «а» подпункта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2.13</w:t>
      </w:r>
      <w:r w:rsidRPr="00E9466C">
        <w:rPr>
          <w:rFonts w:ascii="Times New Roman" w:eastAsia="Times New Roman" w:hAnsi="Times New Roman"/>
          <w:sz w:val="28"/>
          <w:szCs w:val="20"/>
          <w:lang w:eastAsia="ru-RU"/>
        </w:rPr>
        <w:t>.5, являются факты причинения вреда жизни и здоровью граждан, орган муниципального контроля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контролю.».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1.2. Раздел 2 Положения дополнить пунктом 2.14 следующего содержания: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«2.14. 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Внесение изменений в ежегодный план проведения плановых проверок допускается в следующих случаях: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а) исключение проверки из ежегодного плана: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изменением </w:t>
      </w:r>
      <w:proofErr w:type="gramStart"/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класса опасности</w:t>
      </w:r>
      <w:proofErr w:type="gramEnd"/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подлежащего проверке опасного производственного объекта или класса гидротехнического сооружения;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связи с принятием органом муниципального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контроля, осуществляющим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ый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 контроль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принятием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№294-ФЗ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наступлением обстоятельств непреодолимой силы;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запретом на проведение плановых проверок, предусмотренным частью 1 статьи 26.2 Федерального закона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№294-ФЗ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запретом на проведение плановых проверок, предусмотренным частью 1.1 статьи 26.2 Федерального закона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№294-ФЗ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принятием органом государственного контроля (надзора),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Смоленской области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 (руководителя высшего исполнительного органа государственной власти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Смоленской области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), поручения высшего должностного лица муниципального образования решения об отмене назначенной плановой проверки;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муниципального </w:t>
      </w:r>
      <w:proofErr w:type="gramStart"/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контроля  в</w:t>
      </w:r>
      <w:proofErr w:type="gramEnd"/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 xml:space="preserve"> 2020 году;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б) изменение указанных в ежегодном плане сведений о юридическом лице или индивидуальном предпринимателе: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реорганизацией юридического лица;</w:t>
      </w:r>
    </w:p>
    <w:p w:rsidR="00297735" w:rsidRPr="001D0D1B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297735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в) в связи с необходимостью указания в ежегодном плане информации, предусмотренной пунктом 3 части 1 статьи 26.2 Федерального закона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7A30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294-ФЗ</w:t>
      </w:r>
      <w:r w:rsidRPr="001D0D1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7A307C" w:rsidRPr="007A307C" w:rsidRDefault="007A307C" w:rsidP="007A307C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307C">
        <w:rPr>
          <w:rFonts w:ascii="Times New Roman" w:hAnsi="Times New Roman"/>
          <w:sz w:val="28"/>
          <w:szCs w:val="20"/>
          <w:lang w:val="ru-RU" w:eastAsia="ru-RU"/>
        </w:rPr>
        <w:t>2. Обнародовать настоящее постановление путем размещения на информационном стенде и на официальном сайте Администрации Вязьма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7A307C">
        <w:rPr>
          <w:rFonts w:ascii="Times New Roman" w:hAnsi="Times New Roman"/>
          <w:sz w:val="28"/>
          <w:szCs w:val="20"/>
          <w:lang w:val="ru-RU" w:eastAsia="ru-RU"/>
        </w:rPr>
        <w:t>-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bookmarkStart w:id="0" w:name="_GoBack"/>
      <w:bookmarkEnd w:id="0"/>
      <w:r w:rsidRPr="007A307C">
        <w:rPr>
          <w:rFonts w:ascii="Times New Roman" w:hAnsi="Times New Roman"/>
          <w:sz w:val="28"/>
          <w:szCs w:val="20"/>
          <w:lang w:val="ru-RU" w:eastAsia="ru-RU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hyperlink r:id="rId6" w:history="1">
        <w:r w:rsidRPr="0047557D">
          <w:rPr>
            <w:rStyle w:val="a5"/>
            <w:rFonts w:ascii="Times New Roman" w:hAnsi="Times New Roman"/>
            <w:sz w:val="28"/>
            <w:szCs w:val="28"/>
          </w:rPr>
          <w:t>http://</w:t>
        </w:r>
        <w:r>
          <w:rPr>
            <w:rStyle w:val="a5"/>
            <w:rFonts w:ascii="Times New Roman" w:hAnsi="Times New Roman"/>
            <w:sz w:val="28"/>
            <w:szCs w:val="28"/>
          </w:rPr>
          <w:t>Вязьма - Брянская</w:t>
        </w:r>
        <w:r w:rsidRPr="0047557D">
          <w:rPr>
            <w:rStyle w:val="a5"/>
            <w:rFonts w:ascii="Times New Roman" w:hAnsi="Times New Roman"/>
            <w:sz w:val="28"/>
            <w:szCs w:val="28"/>
          </w:rPr>
          <w:t>.рф/</w:t>
        </w:r>
      </w:hyperlink>
      <w:r>
        <w:rPr>
          <w:rFonts w:ascii="Times New Roman" w:hAnsi="Times New Roman"/>
          <w:lang w:val="ru-RU"/>
        </w:rPr>
        <w:t>.</w:t>
      </w:r>
    </w:p>
    <w:p w:rsidR="00297735" w:rsidRPr="007A307C" w:rsidRDefault="007A307C" w:rsidP="007A3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297735" w:rsidRPr="00AC3AD0">
        <w:rPr>
          <w:rFonts w:ascii="Times New Roman" w:eastAsia="Times New Roman" w:hAnsi="Times New Roman"/>
          <w:sz w:val="28"/>
          <w:szCs w:val="20"/>
          <w:lang w:eastAsia="ru-RU"/>
        </w:rPr>
        <w:t>. Настоящее постановление вступает в силу со д</w:t>
      </w:r>
      <w:r w:rsidR="00297735">
        <w:rPr>
          <w:rFonts w:ascii="Times New Roman" w:eastAsia="Times New Roman" w:hAnsi="Times New Roman"/>
          <w:sz w:val="28"/>
          <w:szCs w:val="20"/>
          <w:lang w:eastAsia="ru-RU"/>
        </w:rPr>
        <w:t>ня его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официального</w:t>
      </w:r>
      <w:r w:rsidR="00297735">
        <w:rPr>
          <w:rFonts w:ascii="Times New Roman" w:eastAsia="Times New Roman" w:hAnsi="Times New Roman"/>
          <w:sz w:val="28"/>
          <w:szCs w:val="20"/>
          <w:lang w:eastAsia="ru-RU"/>
        </w:rPr>
        <w:t xml:space="preserve"> обнародования.</w:t>
      </w:r>
    </w:p>
    <w:p w:rsidR="00297735" w:rsidRPr="00AC3AD0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297735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735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735" w:rsidRPr="00AC3AD0" w:rsidRDefault="00297735" w:rsidP="00297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97735" w:rsidRPr="00AC3AD0" w:rsidRDefault="00297735" w:rsidP="00297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97735" w:rsidRPr="00AC3AD0" w:rsidRDefault="00297735" w:rsidP="00297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4450">
        <w:rPr>
          <w:rFonts w:ascii="Times New Roman" w:eastAsia="Times New Roman" w:hAnsi="Times New Roman"/>
          <w:sz w:val="28"/>
          <w:szCs w:val="20"/>
          <w:lang w:eastAsia="ru-RU"/>
        </w:rPr>
        <w:t>Вязьма - Брянского</w:t>
      </w:r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</w:p>
    <w:p w:rsidR="00297735" w:rsidRDefault="00297735" w:rsidP="00297735">
      <w:r w:rsidRPr="00AC3AD0">
        <w:rPr>
          <w:rFonts w:ascii="Times New Roman" w:eastAsia="Times New Roman" w:hAnsi="Times New Roman"/>
          <w:sz w:val="28"/>
          <w:szCs w:val="20"/>
          <w:lang w:eastAsia="ru-RU"/>
        </w:rPr>
        <w:t>Вяземского района Смоленской области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6E09BE">
        <w:rPr>
          <w:rFonts w:ascii="Times New Roman" w:eastAsia="Times New Roman" w:hAnsi="Times New Roman"/>
          <w:b/>
          <w:sz w:val="28"/>
          <w:szCs w:val="20"/>
          <w:lang w:eastAsia="ru-RU"/>
        </w:rPr>
        <w:t>В.П. Шайторова</w:t>
      </w:r>
    </w:p>
    <w:p w:rsidR="00E611FC" w:rsidRDefault="00E611FC"/>
    <w:sectPr w:rsidR="00E6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" w15:restartNumberingAfterBreak="0">
    <w:nsid w:val="6A4061B8"/>
    <w:multiLevelType w:val="hybridMultilevel"/>
    <w:tmpl w:val="E738F558"/>
    <w:lvl w:ilvl="0" w:tplc="379E0A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F"/>
    <w:rsid w:val="00297735"/>
    <w:rsid w:val="007A307C"/>
    <w:rsid w:val="00E611F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8EEE9AD"/>
  <w15:chartTrackingRefBased/>
  <w15:docId w15:val="{C5CA7965-1497-4BAC-8FE0-6B68FE3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07C"/>
    <w:pPr>
      <w:ind w:left="720"/>
      <w:contextualSpacing/>
    </w:pPr>
  </w:style>
  <w:style w:type="character" w:styleId="a5">
    <w:name w:val="Hyperlink"/>
    <w:rsid w:val="007A307C"/>
    <w:rPr>
      <w:color w:val="0000FF"/>
      <w:u w:val="single"/>
      <w:lang/>
    </w:rPr>
  </w:style>
  <w:style w:type="paragraph" w:styleId="a6">
    <w:name w:val="No Spacing"/>
    <w:basedOn w:val="a"/>
    <w:uiPriority w:val="1"/>
    <w:qFormat/>
    <w:rsid w:val="007A307C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2020-06-18T07:10:00Z</dcterms:created>
  <dcterms:modified xsi:type="dcterms:W3CDTF">2020-06-18T07:27:00Z</dcterms:modified>
</cp:coreProperties>
</file>